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42" w:rsidRPr="002F4342" w:rsidRDefault="002F4342" w:rsidP="00EB6C4F">
      <w:pPr>
        <w:spacing w:after="240"/>
        <w:outlineLvl w:val="2"/>
        <w:rPr>
          <w:rFonts w:ascii="Verdana" w:eastAsia="Times New Roman" w:hAnsi="Verdana"/>
          <w:b/>
          <w:bCs/>
          <w:sz w:val="28"/>
          <w:szCs w:val="28"/>
          <w:u w:val="single"/>
          <w:lang w:bidi="ar-SA"/>
        </w:rPr>
      </w:pPr>
      <w:r w:rsidRPr="002F4342">
        <w:rPr>
          <w:rFonts w:ascii="Verdana" w:eastAsia="Times New Roman" w:hAnsi="Verdana"/>
          <w:b/>
          <w:bCs/>
          <w:sz w:val="28"/>
          <w:szCs w:val="28"/>
          <w:u w:val="single"/>
          <w:lang w:bidi="ar-SA"/>
        </w:rPr>
        <w:t>GRE</w:t>
      </w:r>
    </w:p>
    <w:p w:rsidR="002F4342" w:rsidRDefault="00EB6C4F" w:rsidP="00EB6C4F">
      <w:pPr>
        <w:spacing w:after="240"/>
        <w:outlineLvl w:val="2"/>
        <w:rPr>
          <w:rFonts w:ascii="Verdana" w:eastAsia="Times New Roman" w:hAnsi="Verdana"/>
          <w:bCs/>
          <w:sz w:val="22"/>
          <w:szCs w:val="22"/>
          <w:lang w:bidi="ar-SA"/>
        </w:rPr>
      </w:pPr>
      <w:r w:rsidRPr="002F4342">
        <w:rPr>
          <w:rFonts w:ascii="Verdana" w:eastAsia="Times New Roman" w:hAnsi="Verdana"/>
          <w:bCs/>
          <w:sz w:val="22"/>
          <w:szCs w:val="22"/>
          <w:lang w:bidi="ar-SA"/>
        </w:rPr>
        <w:t xml:space="preserve">As I’m sure you are aware, </w:t>
      </w:r>
    </w:p>
    <w:p w:rsidR="002F4342" w:rsidRDefault="002F4342" w:rsidP="002F4342">
      <w:pPr>
        <w:spacing w:after="240"/>
        <w:ind w:firstLine="720"/>
        <w:outlineLvl w:val="2"/>
        <w:rPr>
          <w:rFonts w:ascii="Verdana" w:eastAsia="Times New Roman" w:hAnsi="Verdana"/>
          <w:bCs/>
          <w:sz w:val="22"/>
          <w:szCs w:val="22"/>
          <w:lang w:bidi="ar-SA"/>
        </w:rPr>
      </w:pPr>
      <w:r>
        <w:rPr>
          <w:rFonts w:ascii="Verdana" w:eastAsia="Times New Roman" w:hAnsi="Verdana"/>
          <w:bCs/>
          <w:sz w:val="22"/>
          <w:szCs w:val="22"/>
          <w:lang w:bidi="ar-SA"/>
        </w:rPr>
        <w:t>-</w:t>
      </w:r>
      <w:r w:rsidR="00EB6C4F" w:rsidRPr="002F4342">
        <w:rPr>
          <w:rFonts w:ascii="Verdana" w:eastAsia="Times New Roman" w:hAnsi="Verdana"/>
          <w:bCs/>
          <w:sz w:val="22"/>
          <w:szCs w:val="22"/>
          <w:lang w:bidi="ar-SA"/>
        </w:rPr>
        <w:t>the graduate catalog indicates that we require graduate applicants to submit a GRE score that is at least in the 35</w:t>
      </w:r>
      <w:r w:rsidR="00EB6C4F" w:rsidRPr="002F4342">
        <w:rPr>
          <w:rFonts w:ascii="Verdana" w:eastAsia="Times New Roman" w:hAnsi="Verdana"/>
          <w:bCs/>
          <w:sz w:val="22"/>
          <w:szCs w:val="22"/>
          <w:vertAlign w:val="superscript"/>
          <w:lang w:bidi="ar-SA"/>
        </w:rPr>
        <w:t>th</w:t>
      </w:r>
      <w:r w:rsidR="00EB6C4F" w:rsidRPr="002F4342">
        <w:rPr>
          <w:rFonts w:ascii="Verdana" w:eastAsia="Times New Roman" w:hAnsi="Verdana"/>
          <w:bCs/>
          <w:sz w:val="22"/>
          <w:szCs w:val="22"/>
          <w:lang w:bidi="ar-SA"/>
        </w:rPr>
        <w:t xml:space="preserve"> percentile or above (same on the MAT). </w:t>
      </w:r>
    </w:p>
    <w:p w:rsidR="00DA7133" w:rsidRPr="002F4342" w:rsidRDefault="002F4342" w:rsidP="002F4342">
      <w:pPr>
        <w:spacing w:after="240"/>
        <w:ind w:firstLine="720"/>
        <w:outlineLvl w:val="2"/>
        <w:rPr>
          <w:rFonts w:ascii="Verdana" w:eastAsia="Times New Roman" w:hAnsi="Verdana"/>
          <w:bCs/>
          <w:sz w:val="22"/>
          <w:szCs w:val="22"/>
          <w:lang w:bidi="ar-SA"/>
        </w:rPr>
      </w:pPr>
      <w:r>
        <w:rPr>
          <w:rFonts w:ascii="Verdana" w:eastAsia="Times New Roman" w:hAnsi="Verdana"/>
          <w:bCs/>
          <w:sz w:val="22"/>
          <w:szCs w:val="22"/>
          <w:lang w:bidi="ar-SA"/>
        </w:rPr>
        <w:t>-</w:t>
      </w:r>
      <w:r w:rsidR="00EB6C4F" w:rsidRPr="002F4342">
        <w:rPr>
          <w:rFonts w:ascii="Verdana" w:eastAsia="Times New Roman" w:hAnsi="Verdana"/>
          <w:bCs/>
          <w:sz w:val="22"/>
          <w:szCs w:val="22"/>
          <w:lang w:bidi="ar-SA"/>
        </w:rPr>
        <w:t xml:space="preserve">We do not require them to take the subject test…only the general test. </w:t>
      </w:r>
      <w:r w:rsidR="00DA7133" w:rsidRPr="002F4342">
        <w:rPr>
          <w:rFonts w:ascii="Verdana" w:eastAsia="Times New Roman" w:hAnsi="Verdana"/>
          <w:bCs/>
          <w:sz w:val="22"/>
          <w:szCs w:val="22"/>
          <w:lang w:bidi="ar-SA"/>
        </w:rPr>
        <w:t>The GRE is not administered at Lee, but you can refer applicants to the website for locations and information (</w:t>
      </w:r>
      <w:hyperlink r:id="rId5" w:history="1">
        <w:r w:rsidR="00DA7133" w:rsidRPr="002F4342">
          <w:rPr>
            <w:rStyle w:val="Hyperlink"/>
            <w:rFonts w:ascii="Verdana" w:eastAsia="Times New Roman" w:hAnsi="Verdana"/>
            <w:bCs/>
            <w:color w:val="auto"/>
            <w:sz w:val="22"/>
            <w:szCs w:val="22"/>
            <w:lang w:bidi="ar-SA"/>
          </w:rPr>
          <w:t>www.gre.org</w:t>
        </w:r>
      </w:hyperlink>
      <w:r w:rsidR="00DA7133" w:rsidRPr="002F4342">
        <w:rPr>
          <w:rFonts w:ascii="Verdana" w:eastAsia="Times New Roman" w:hAnsi="Verdana"/>
          <w:bCs/>
          <w:sz w:val="22"/>
          <w:szCs w:val="22"/>
          <w:lang w:bidi="ar-SA"/>
        </w:rPr>
        <w:t xml:space="preserve">) . Lee’s institutional code </w:t>
      </w:r>
      <w:r>
        <w:rPr>
          <w:rFonts w:ascii="Verdana" w:eastAsia="Times New Roman" w:hAnsi="Verdana"/>
          <w:bCs/>
          <w:sz w:val="22"/>
          <w:szCs w:val="22"/>
          <w:lang w:bidi="ar-SA"/>
        </w:rPr>
        <w:t xml:space="preserve">for the GRE </w:t>
      </w:r>
      <w:r w:rsidR="00DA7133" w:rsidRPr="002F4342">
        <w:rPr>
          <w:rFonts w:ascii="Verdana" w:eastAsia="Times New Roman" w:hAnsi="Verdana"/>
          <w:bCs/>
          <w:sz w:val="22"/>
          <w:szCs w:val="22"/>
          <w:lang w:bidi="ar-SA"/>
        </w:rPr>
        <w:t xml:space="preserve">is 1401. </w:t>
      </w:r>
    </w:p>
    <w:p w:rsidR="00EB6C4F" w:rsidRPr="002F4342" w:rsidRDefault="00EB6C4F" w:rsidP="00EB6C4F">
      <w:pPr>
        <w:spacing w:after="240"/>
        <w:outlineLvl w:val="2"/>
        <w:rPr>
          <w:rFonts w:ascii="Verdana" w:eastAsia="Times New Roman" w:hAnsi="Verdana"/>
          <w:bCs/>
          <w:sz w:val="22"/>
          <w:szCs w:val="22"/>
          <w:lang w:bidi="ar-SA"/>
        </w:rPr>
      </w:pPr>
      <w:r w:rsidRPr="002F4342">
        <w:rPr>
          <w:rFonts w:ascii="Verdana" w:eastAsia="Times New Roman" w:hAnsi="Verdana"/>
          <w:bCs/>
          <w:sz w:val="22"/>
          <w:szCs w:val="22"/>
          <w:lang w:bidi="ar-SA"/>
        </w:rPr>
        <w:t xml:space="preserve">Here are the </w:t>
      </w:r>
      <w:r w:rsidR="00DA7133" w:rsidRPr="002F4342">
        <w:rPr>
          <w:rFonts w:ascii="Verdana" w:eastAsia="Times New Roman" w:hAnsi="Verdana"/>
          <w:bCs/>
          <w:sz w:val="22"/>
          <w:szCs w:val="22"/>
          <w:lang w:bidi="ar-SA"/>
        </w:rPr>
        <w:t xml:space="preserve">general </w:t>
      </w:r>
      <w:r w:rsidRPr="002F4342">
        <w:rPr>
          <w:rFonts w:ascii="Verdana" w:eastAsia="Times New Roman" w:hAnsi="Verdana"/>
          <w:bCs/>
          <w:sz w:val="22"/>
          <w:szCs w:val="22"/>
          <w:lang w:bidi="ar-SA"/>
        </w:rPr>
        <w:t>test score scales:</w:t>
      </w:r>
    </w:p>
    <w:p w:rsidR="00EB6C4F" w:rsidRPr="00EB6C4F" w:rsidRDefault="002F4342" w:rsidP="002F4342">
      <w:pPr>
        <w:spacing w:after="240"/>
        <w:ind w:firstLine="720"/>
        <w:outlineLvl w:val="2"/>
        <w:rPr>
          <w:rFonts w:ascii="Verdana" w:eastAsia="Times New Roman" w:hAnsi="Verdana"/>
          <w:b/>
          <w:bCs/>
          <w:sz w:val="22"/>
          <w:szCs w:val="22"/>
          <w:lang w:bidi="ar-SA"/>
        </w:rPr>
      </w:pPr>
      <w:r>
        <w:rPr>
          <w:rFonts w:ascii="Verdana" w:eastAsia="Times New Roman" w:hAnsi="Verdana"/>
          <w:b/>
          <w:bCs/>
          <w:sz w:val="22"/>
          <w:szCs w:val="22"/>
          <w:lang w:bidi="ar-SA"/>
        </w:rPr>
        <w:t>-</w:t>
      </w:r>
      <w:r w:rsidR="00EB6C4F" w:rsidRPr="002F4342">
        <w:rPr>
          <w:rFonts w:ascii="Verdana" w:eastAsia="Times New Roman" w:hAnsi="Verdana"/>
          <w:b/>
          <w:bCs/>
          <w:sz w:val="22"/>
          <w:szCs w:val="22"/>
          <w:lang w:bidi="ar-SA"/>
        </w:rPr>
        <w:t>G</w:t>
      </w:r>
      <w:r w:rsidR="00EB6C4F" w:rsidRPr="00EB6C4F">
        <w:rPr>
          <w:rFonts w:ascii="Verdana" w:eastAsia="Times New Roman" w:hAnsi="Verdana"/>
          <w:b/>
          <w:bCs/>
          <w:sz w:val="22"/>
          <w:szCs w:val="22"/>
          <w:lang w:bidi="ar-SA"/>
        </w:rPr>
        <w:t>RE® General Test Score Scales</w:t>
      </w:r>
    </w:p>
    <w:p w:rsidR="00EB6C4F" w:rsidRPr="00EB6C4F" w:rsidRDefault="00EB6C4F" w:rsidP="002F4342">
      <w:pPr>
        <w:shd w:val="clear" w:color="auto" w:fill="FFFFFF"/>
        <w:spacing w:after="240"/>
        <w:ind w:firstLine="360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 w:rsidRPr="00EB6C4F">
        <w:rPr>
          <w:rFonts w:ascii="Verdana" w:eastAsia="Times New Roman" w:hAnsi="Verdana"/>
          <w:color w:val="000000"/>
          <w:sz w:val="18"/>
          <w:szCs w:val="18"/>
          <w:lang w:bidi="ar-SA"/>
        </w:rPr>
        <w:t>Three scores are reported on the General Test:</w:t>
      </w:r>
    </w:p>
    <w:p w:rsidR="00EB6C4F" w:rsidRPr="00EB6C4F" w:rsidRDefault="00EB6C4F" w:rsidP="00EB6C4F">
      <w:pPr>
        <w:numPr>
          <w:ilvl w:val="0"/>
          <w:numId w:val="1"/>
        </w:numPr>
        <w:shd w:val="clear" w:color="auto" w:fill="FFFFFF"/>
        <w:spacing w:after="98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 w:rsidRPr="00EB6C4F">
        <w:rPr>
          <w:rFonts w:ascii="Verdana" w:eastAsia="Times New Roman" w:hAnsi="Verdana"/>
          <w:color w:val="000000"/>
          <w:sz w:val="18"/>
          <w:szCs w:val="18"/>
          <w:lang w:bidi="ar-SA"/>
        </w:rPr>
        <w:t>a Verbal Reasoning score reported on a 200-800 score scale, in 10-point increments</w:t>
      </w:r>
    </w:p>
    <w:p w:rsidR="00EB6C4F" w:rsidRPr="00EB6C4F" w:rsidRDefault="00EB6C4F" w:rsidP="00EB6C4F">
      <w:pPr>
        <w:numPr>
          <w:ilvl w:val="0"/>
          <w:numId w:val="1"/>
        </w:numPr>
        <w:shd w:val="clear" w:color="auto" w:fill="FFFFFF"/>
        <w:spacing w:after="98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 w:rsidRPr="00EB6C4F">
        <w:rPr>
          <w:rFonts w:ascii="Verdana" w:eastAsia="Times New Roman" w:hAnsi="Verdana"/>
          <w:color w:val="000000"/>
          <w:sz w:val="18"/>
          <w:szCs w:val="18"/>
          <w:lang w:bidi="ar-SA"/>
        </w:rPr>
        <w:t>a Quantitative Reasoning score reported on a 200-800 score scale, in 10-point increments</w:t>
      </w:r>
    </w:p>
    <w:p w:rsidR="00EB6C4F" w:rsidRPr="00EB6C4F" w:rsidRDefault="00EB6C4F" w:rsidP="00EB6C4F">
      <w:pPr>
        <w:numPr>
          <w:ilvl w:val="0"/>
          <w:numId w:val="1"/>
        </w:numPr>
        <w:shd w:val="clear" w:color="auto" w:fill="FFFFFF"/>
        <w:spacing w:after="98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 w:rsidRPr="00EB6C4F">
        <w:rPr>
          <w:rFonts w:ascii="Verdana" w:eastAsia="Times New Roman" w:hAnsi="Verdana"/>
          <w:color w:val="000000"/>
          <w:sz w:val="18"/>
          <w:szCs w:val="18"/>
          <w:lang w:bidi="ar-SA"/>
        </w:rPr>
        <w:t>an Analytical Writing score reported on a 0 to 6 score scale in half-point increments.</w:t>
      </w:r>
    </w:p>
    <w:p w:rsidR="00EB6C4F" w:rsidRDefault="00EB6C4F" w:rsidP="00EB6C4F">
      <w:pPr>
        <w:shd w:val="clear" w:color="auto" w:fill="FFFFFF"/>
        <w:spacing w:after="240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 w:rsidRPr="00EB6C4F">
        <w:rPr>
          <w:rFonts w:ascii="Verdana" w:eastAsia="Times New Roman" w:hAnsi="Verdana"/>
          <w:color w:val="000000"/>
          <w:sz w:val="18"/>
          <w:szCs w:val="18"/>
          <w:lang w:bidi="ar-SA"/>
        </w:rPr>
        <w:t>Any section in which the test taker answers no questions at all will be reported as a No Score (NS).</w:t>
      </w:r>
    </w:p>
    <w:p w:rsidR="002F4342" w:rsidRDefault="00EB6C4F" w:rsidP="00EB6C4F">
      <w:pPr>
        <w:pBdr>
          <w:bottom w:val="single" w:sz="6" w:space="1" w:color="auto"/>
        </w:pBdr>
        <w:shd w:val="clear" w:color="auto" w:fill="FFFFFF"/>
        <w:spacing w:after="240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>
        <w:rPr>
          <w:rFonts w:ascii="Verdana" w:eastAsia="Times New Roman" w:hAnsi="Verdana"/>
          <w:color w:val="000000"/>
          <w:sz w:val="18"/>
          <w:szCs w:val="18"/>
          <w:lang w:bidi="ar-SA"/>
        </w:rPr>
        <w:t xml:space="preserve">Gayle, you can </w:t>
      </w:r>
      <w:r w:rsidRPr="002F4342">
        <w:rPr>
          <w:rFonts w:ascii="Verdana" w:eastAsia="Times New Roman" w:hAnsi="Verdana"/>
          <w:b/>
          <w:color w:val="000000"/>
          <w:sz w:val="18"/>
          <w:szCs w:val="18"/>
          <w:lang w:bidi="ar-SA"/>
        </w:rPr>
        <w:t>access additional information</w:t>
      </w:r>
      <w:r>
        <w:rPr>
          <w:rFonts w:ascii="Verdana" w:eastAsia="Times New Roman" w:hAnsi="Verdana"/>
          <w:color w:val="000000"/>
          <w:sz w:val="18"/>
          <w:szCs w:val="18"/>
          <w:lang w:bidi="ar-SA"/>
        </w:rPr>
        <w:t xml:space="preserve"> by clicking on the following link: </w:t>
      </w:r>
    </w:p>
    <w:p w:rsidR="00EB6C4F" w:rsidRDefault="006E4C4A" w:rsidP="00EB6C4F">
      <w:pPr>
        <w:pBdr>
          <w:bottom w:val="single" w:sz="6" w:space="1" w:color="auto"/>
        </w:pBdr>
        <w:shd w:val="clear" w:color="auto" w:fill="FFFFFF"/>
        <w:spacing w:after="240"/>
        <w:rPr>
          <w:rFonts w:ascii="Verdana" w:eastAsia="Times New Roman" w:hAnsi="Verdana"/>
          <w:color w:val="000000"/>
          <w:sz w:val="18"/>
          <w:szCs w:val="18"/>
          <w:lang w:bidi="ar-SA"/>
        </w:rPr>
      </w:pPr>
      <w:hyperlink r:id="rId6" w:history="1">
        <w:r w:rsidR="00EB6C4F" w:rsidRPr="00D81C0F">
          <w:rPr>
            <w:rStyle w:val="Hyperlink"/>
            <w:rFonts w:ascii="Verdana" w:eastAsia="Times New Roman" w:hAnsi="Verdana"/>
            <w:sz w:val="18"/>
            <w:szCs w:val="18"/>
            <w:lang w:bidi="ar-SA"/>
          </w:rPr>
          <w:t>http://www.ets.org/portal/site/ets/menuitem.1488512ecfd5b8849a77b13bc3921509/?vgnextoid=957663ec12785010VgnVCM10000022f95190RCRD&amp;vgnextchannel=f3ae46f1674f4010VgnVCM10000022f95190RCRD</w:t>
        </w:r>
      </w:hyperlink>
      <w:r w:rsidR="00EB6C4F">
        <w:rPr>
          <w:rFonts w:ascii="Verdana" w:eastAsia="Times New Roman" w:hAnsi="Verdana"/>
          <w:color w:val="000000"/>
          <w:sz w:val="18"/>
          <w:szCs w:val="18"/>
          <w:lang w:bidi="ar-SA"/>
        </w:rPr>
        <w:t xml:space="preserve"> </w:t>
      </w:r>
    </w:p>
    <w:p w:rsidR="002F4342" w:rsidRPr="002F4342" w:rsidRDefault="002F4342" w:rsidP="00EB6C4F">
      <w:pPr>
        <w:shd w:val="clear" w:color="auto" w:fill="FFFFFF"/>
        <w:spacing w:after="240"/>
        <w:rPr>
          <w:rFonts w:ascii="Verdana" w:eastAsia="Times New Roman" w:hAnsi="Verdana"/>
          <w:b/>
          <w:color w:val="000000"/>
          <w:sz w:val="28"/>
          <w:szCs w:val="28"/>
          <w:u w:val="single"/>
          <w:lang w:bidi="ar-SA"/>
        </w:rPr>
      </w:pPr>
      <w:r w:rsidRPr="002F4342">
        <w:rPr>
          <w:rFonts w:ascii="Verdana" w:eastAsia="Times New Roman" w:hAnsi="Verdana"/>
          <w:b/>
          <w:color w:val="000000"/>
          <w:sz w:val="28"/>
          <w:szCs w:val="28"/>
          <w:u w:val="single"/>
          <w:lang w:bidi="ar-SA"/>
        </w:rPr>
        <w:t>MILLER’S ANALOGY TEST</w:t>
      </w:r>
    </w:p>
    <w:p w:rsidR="00EB6C4F" w:rsidRDefault="00EB6C4F" w:rsidP="00EB6C4F">
      <w:pPr>
        <w:shd w:val="clear" w:color="auto" w:fill="FFFFFF"/>
        <w:spacing w:after="240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>
        <w:rPr>
          <w:rFonts w:ascii="Verdana" w:eastAsia="Times New Roman" w:hAnsi="Verdana"/>
          <w:color w:val="000000"/>
          <w:sz w:val="18"/>
          <w:szCs w:val="18"/>
          <w:lang w:bidi="ar-SA"/>
        </w:rPr>
        <w:t xml:space="preserve">Here’s some basic information regarding the MAT: </w:t>
      </w:r>
    </w:p>
    <w:p w:rsidR="00DA7133" w:rsidRDefault="002F4342" w:rsidP="00EB6C4F">
      <w:pPr>
        <w:shd w:val="clear" w:color="auto" w:fill="FFFFFF"/>
        <w:spacing w:after="240"/>
        <w:rPr>
          <w:rFonts w:ascii="Verdana" w:eastAsia="Times New Roman" w:hAnsi="Verdana"/>
          <w:color w:val="000000"/>
          <w:sz w:val="18"/>
          <w:szCs w:val="18"/>
          <w:lang w:bidi="ar-SA"/>
        </w:rPr>
      </w:pPr>
      <w:r>
        <w:rPr>
          <w:rFonts w:ascii="Verdana" w:eastAsia="Times New Roman" w:hAnsi="Verdana"/>
          <w:color w:val="000000"/>
          <w:sz w:val="18"/>
          <w:szCs w:val="18"/>
          <w:lang w:bidi="ar-SA"/>
        </w:rPr>
        <w:t>*</w:t>
      </w:r>
      <w:r w:rsidR="00DA7133">
        <w:rPr>
          <w:rFonts w:ascii="Verdana" w:eastAsia="Times New Roman" w:hAnsi="Verdana"/>
          <w:color w:val="000000"/>
          <w:sz w:val="18"/>
          <w:szCs w:val="18"/>
          <w:lang w:bidi="ar-SA"/>
        </w:rPr>
        <w:t>The MAT is offered quarterly by Lee’s Office of Counseling and Testing (</w:t>
      </w:r>
      <w:hyperlink r:id="rId7" w:history="1">
        <w:r w:rsidR="00DA7133" w:rsidRPr="00D81C0F">
          <w:rPr>
            <w:rStyle w:val="Hyperlink"/>
            <w:rFonts w:ascii="Verdana" w:eastAsia="Times New Roman" w:hAnsi="Verdana"/>
            <w:sz w:val="18"/>
            <w:szCs w:val="18"/>
            <w:lang w:bidi="ar-SA"/>
          </w:rPr>
          <w:t>www.hbtpc.com/mat</w:t>
        </w:r>
      </w:hyperlink>
      <w:r w:rsidR="00DA7133">
        <w:rPr>
          <w:rFonts w:ascii="Verdana" w:eastAsia="Times New Roman" w:hAnsi="Verdana"/>
          <w:color w:val="000000"/>
          <w:sz w:val="18"/>
          <w:szCs w:val="18"/>
          <w:lang w:bidi="ar-SA"/>
        </w:rPr>
        <w:t xml:space="preserve">). Lee’s institutional code is 2540. </w:t>
      </w:r>
      <w:r>
        <w:rPr>
          <w:rFonts w:ascii="Verdana" w:eastAsia="Times New Roman" w:hAnsi="Verdana"/>
          <w:color w:val="000000"/>
          <w:sz w:val="18"/>
          <w:szCs w:val="18"/>
          <w:lang w:bidi="ar-SA"/>
        </w:rPr>
        <w:t>Additional information can be found by clicking on the following link:</w:t>
      </w:r>
    </w:p>
    <w:p w:rsidR="002F4342" w:rsidRDefault="006E4C4A" w:rsidP="00EB6C4F">
      <w:pPr>
        <w:shd w:val="clear" w:color="auto" w:fill="FFFFFF"/>
        <w:spacing w:after="240"/>
        <w:rPr>
          <w:rFonts w:ascii="Verdana" w:eastAsia="Times New Roman" w:hAnsi="Verdana"/>
          <w:color w:val="000000"/>
          <w:sz w:val="18"/>
          <w:szCs w:val="18"/>
          <w:lang w:bidi="ar-SA"/>
        </w:rPr>
      </w:pPr>
      <w:hyperlink r:id="rId8" w:anchor="page=i" w:history="1">
        <w:r w:rsidR="002F4342" w:rsidRPr="00D81C0F">
          <w:rPr>
            <w:rStyle w:val="Hyperlink"/>
            <w:rFonts w:ascii="Verdana" w:eastAsia="Times New Roman" w:hAnsi="Verdana"/>
            <w:sz w:val="18"/>
            <w:szCs w:val="18"/>
            <w:lang w:bidi="ar-SA"/>
          </w:rPr>
          <w:t>http://pearsonassess.com/NR/rdonlyres/37A8B113-C0F4-4830-B9BD-0CB9D0B8E277/0/MAT_CIB_2007_Final.pdf#page=i</w:t>
        </w:r>
      </w:hyperlink>
      <w:r w:rsidR="002F4342">
        <w:rPr>
          <w:rFonts w:ascii="Verdana" w:eastAsia="Times New Roman" w:hAnsi="Verdana"/>
          <w:color w:val="000000"/>
          <w:sz w:val="18"/>
          <w:szCs w:val="18"/>
          <w:lang w:bidi="ar-SA"/>
        </w:rPr>
        <w:t xml:space="preserve">  . Scroll down to page 20 for information regarding the interpretation of scores.</w:t>
      </w:r>
      <w:r w:rsidR="00536B71">
        <w:rPr>
          <w:rFonts w:ascii="Verdana" w:eastAsia="Times New Roman" w:hAnsi="Verdana"/>
          <w:color w:val="000000"/>
          <w:sz w:val="18"/>
          <w:szCs w:val="18"/>
          <w:lang w:bidi="ar-SA"/>
        </w:rPr>
        <w:t xml:space="preserve"> 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b/>
          <w:bCs/>
          <w:u w:val="single"/>
          <w:lang w:bidi="ar-SA"/>
        </w:rPr>
      </w:pPr>
      <w:r w:rsidRPr="002F4342">
        <w:rPr>
          <w:rFonts w:ascii="Times New Roman" w:hAnsi="Times New Roman"/>
          <w:b/>
          <w:bCs/>
          <w:u w:val="single"/>
          <w:lang w:bidi="ar-SA"/>
        </w:rPr>
        <w:t>The Structure of the MAT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• Administered in 60 minutes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• Composed of 120 analogy items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 xml:space="preserve">1. </w:t>
      </w:r>
      <w:r w:rsidRPr="002F4342">
        <w:rPr>
          <w:rFonts w:ascii="Times New Roman" w:hAnsi="Times New Roman"/>
          <w:b/>
          <w:bCs/>
          <w:lang w:bidi="ar-SA"/>
        </w:rPr>
        <w:t xml:space="preserve">100 core items </w:t>
      </w:r>
      <w:r w:rsidRPr="002F4342">
        <w:rPr>
          <w:rFonts w:ascii="Times New Roman" w:hAnsi="Times New Roman"/>
          <w:lang w:bidi="ar-SA"/>
        </w:rPr>
        <w:t>that count toward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examinees’ scores that are reported on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personal Score Reports and on Official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Transcripts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 xml:space="preserve">2. </w:t>
      </w:r>
      <w:r w:rsidRPr="002F4342">
        <w:rPr>
          <w:rFonts w:ascii="Times New Roman" w:hAnsi="Times New Roman"/>
          <w:b/>
          <w:bCs/>
          <w:lang w:bidi="ar-SA"/>
        </w:rPr>
        <w:t xml:space="preserve">20 experimental items </w:t>
      </w:r>
      <w:r w:rsidRPr="002F4342">
        <w:rPr>
          <w:rFonts w:ascii="Times New Roman" w:hAnsi="Times New Roman"/>
          <w:lang w:bidi="ar-SA"/>
        </w:rPr>
        <w:t>being field-tested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for possible use on future forms that do not</w:t>
      </w:r>
    </w:p>
    <w:p w:rsidR="00DA7133" w:rsidRPr="002F4342" w:rsidRDefault="00DA7133" w:rsidP="00DA7133">
      <w:pPr>
        <w:shd w:val="clear" w:color="auto" w:fill="FFFFFF"/>
        <w:spacing w:after="240"/>
        <w:rPr>
          <w:rFonts w:ascii="Times New Roman" w:eastAsia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count toward examinees’ scores</w:t>
      </w:r>
    </w:p>
    <w:p w:rsidR="00EB6C4F" w:rsidRDefault="00EB6C4F" w:rsidP="00EB6C4F">
      <w:pPr>
        <w:autoSpaceDE w:val="0"/>
        <w:autoSpaceDN w:val="0"/>
        <w:adjustRightInd w:val="0"/>
        <w:rPr>
          <w:rFonts w:ascii="Times New Roman" w:hAnsi="Times New Roman" w:cs="Arial"/>
          <w:b/>
          <w:bCs/>
          <w:color w:val="000000"/>
          <w:szCs w:val="47"/>
          <w:u w:val="single"/>
          <w:lang w:bidi="ar-SA"/>
        </w:rPr>
      </w:pPr>
      <w:r w:rsidRPr="00EB6C4F">
        <w:rPr>
          <w:rFonts w:ascii="Times New Roman" w:hAnsi="Times New Roman" w:cs="Arial"/>
          <w:b/>
          <w:bCs/>
          <w:color w:val="000000"/>
          <w:szCs w:val="47"/>
          <w:u w:val="single"/>
          <w:lang w:bidi="ar-SA"/>
        </w:rPr>
        <w:t>MAT Content Areas</w:t>
      </w:r>
    </w:p>
    <w:p w:rsidR="002F4342" w:rsidRPr="00EB6C4F" w:rsidRDefault="002F4342" w:rsidP="00EB6C4F">
      <w:pPr>
        <w:autoSpaceDE w:val="0"/>
        <w:autoSpaceDN w:val="0"/>
        <w:adjustRightInd w:val="0"/>
        <w:rPr>
          <w:rFonts w:ascii="Times New Roman" w:hAnsi="Times New Roman" w:cs="Arial"/>
          <w:b/>
          <w:bCs/>
          <w:color w:val="000000"/>
          <w:szCs w:val="47"/>
          <w:u w:val="single"/>
          <w:lang w:bidi="ar-SA"/>
        </w:rPr>
      </w:pP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</w:pPr>
      <w:r w:rsidRPr="00EB6C4F"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  <w:t>General Knowledge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lastRenderedPageBreak/>
        <w:t>life experience, culture, work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</w:pPr>
      <w:r w:rsidRPr="00EB6C4F"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  <w:t>Mathematics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algebra, arithmetic, finance,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geometry, numbers, probability,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statistics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</w:pPr>
      <w:r w:rsidRPr="00EB6C4F"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  <w:t>Humanities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art history, history, literature,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languages, philosophy, music,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visual arts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</w:pPr>
      <w:r w:rsidRPr="00EB6C4F"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  <w:t>Natural Sciences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biological sciences, physical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sciences, history of science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</w:pPr>
      <w:r w:rsidRPr="00EB6C4F"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  <w:t>Language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rhetoric, grammar, word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meanings and connotations, word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parts, pronunciations, and sounds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</w:pPr>
      <w:r w:rsidRPr="00EB6C4F">
        <w:rPr>
          <w:rFonts w:ascii="Times New Roman" w:hAnsi="Times New Roman"/>
          <w:b/>
          <w:bCs/>
          <w:i/>
          <w:iCs/>
          <w:color w:val="000000"/>
          <w:szCs w:val="43"/>
          <w:lang w:bidi="ar-SA"/>
        </w:rPr>
        <w:t>Social Sciences</w:t>
      </w:r>
    </w:p>
    <w:p w:rsidR="00EB6C4F" w:rsidRPr="00EB6C4F" w:rsidRDefault="00EB6C4F" w:rsidP="00EB6C4F">
      <w:pPr>
        <w:autoSpaceDE w:val="0"/>
        <w:autoSpaceDN w:val="0"/>
        <w:adjustRightInd w:val="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economics, geography, political</w:t>
      </w:r>
    </w:p>
    <w:p w:rsidR="00EB6C4F" w:rsidRDefault="00EB6C4F" w:rsidP="00EB6C4F">
      <w:pPr>
        <w:shd w:val="clear" w:color="auto" w:fill="FFFFFF"/>
        <w:spacing w:after="240"/>
        <w:rPr>
          <w:rFonts w:ascii="Times New Roman" w:hAnsi="Times New Roman"/>
          <w:color w:val="000000"/>
          <w:szCs w:val="43"/>
          <w:lang w:bidi="ar-SA"/>
        </w:rPr>
      </w:pPr>
      <w:r w:rsidRPr="00EB6C4F">
        <w:rPr>
          <w:rFonts w:ascii="Times New Roman" w:hAnsi="Times New Roman"/>
          <w:color w:val="000000"/>
          <w:szCs w:val="43"/>
          <w:lang w:bidi="ar-SA"/>
        </w:rPr>
        <w:t>science, psychology, sociology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b/>
          <w:bCs/>
          <w:u w:val="single"/>
          <w:lang w:bidi="ar-SA"/>
        </w:rPr>
      </w:pPr>
      <w:r w:rsidRPr="002F4342">
        <w:rPr>
          <w:rFonts w:ascii="Times New Roman" w:hAnsi="Times New Roman"/>
          <w:b/>
          <w:bCs/>
          <w:u w:val="single"/>
          <w:lang w:bidi="ar-SA"/>
        </w:rPr>
        <w:t>MAT Scaled Scores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SymbolMT" w:hAnsi="SymbolMT" w:cs="SymbolMT"/>
          <w:lang w:bidi="ar-SA"/>
        </w:rPr>
        <w:t xml:space="preserve">• </w:t>
      </w:r>
      <w:r w:rsidRPr="002F4342">
        <w:rPr>
          <w:rFonts w:ascii="Times New Roman" w:hAnsi="Times New Roman"/>
          <w:lang w:bidi="ar-SA"/>
        </w:rPr>
        <w:t>range from 200 to 600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SymbolMT" w:hAnsi="SymbolMT" w:cs="SymbolMT"/>
          <w:lang w:bidi="ar-SA"/>
        </w:rPr>
        <w:t xml:space="preserve">• </w:t>
      </w:r>
      <w:r w:rsidRPr="002F4342">
        <w:rPr>
          <w:rFonts w:ascii="Times New Roman" w:hAnsi="Times New Roman"/>
          <w:lang w:bidi="ar-SA"/>
        </w:rPr>
        <w:t>mean of 400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SymbolMT" w:hAnsi="SymbolMT" w:cs="SymbolMT"/>
          <w:lang w:bidi="ar-SA"/>
        </w:rPr>
        <w:t xml:space="preserve">• </w:t>
      </w:r>
      <w:r w:rsidRPr="002F4342">
        <w:rPr>
          <w:rFonts w:ascii="Times New Roman" w:hAnsi="Times New Roman"/>
          <w:lang w:bidi="ar-SA"/>
        </w:rPr>
        <w:t>standard deviation of 25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b/>
          <w:bCs/>
          <w:lang w:bidi="ar-SA"/>
        </w:rPr>
      </w:pPr>
      <w:r w:rsidRPr="002F4342">
        <w:rPr>
          <w:rFonts w:ascii="Times New Roman" w:hAnsi="Times New Roman"/>
          <w:b/>
          <w:bCs/>
          <w:lang w:bidi="ar-SA"/>
        </w:rPr>
        <w:t>Percentile Ranks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SymbolMT" w:hAnsi="SymbolMT" w:cs="SymbolMT"/>
          <w:lang w:bidi="ar-SA"/>
        </w:rPr>
        <w:t xml:space="preserve">• </w:t>
      </w:r>
      <w:r w:rsidRPr="002F4342">
        <w:rPr>
          <w:rFonts w:ascii="Times New Roman" w:hAnsi="Times New Roman"/>
          <w:lang w:bidi="ar-SA"/>
        </w:rPr>
        <w:t>range from 1 to 99</w:t>
      </w:r>
    </w:p>
    <w:p w:rsidR="00DA7133" w:rsidRPr="002F4342" w:rsidRDefault="00DA7133" w:rsidP="00DA7133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2F4342">
        <w:rPr>
          <w:rFonts w:ascii="SymbolMT" w:hAnsi="SymbolMT" w:cs="SymbolMT"/>
          <w:lang w:bidi="ar-SA"/>
        </w:rPr>
        <w:t xml:space="preserve">• </w:t>
      </w:r>
      <w:r w:rsidRPr="002F4342">
        <w:rPr>
          <w:rFonts w:ascii="Times New Roman" w:hAnsi="Times New Roman"/>
          <w:lang w:bidi="ar-SA"/>
        </w:rPr>
        <w:t>represent the proportion of examinees earning</w:t>
      </w:r>
    </w:p>
    <w:p w:rsidR="00DA7133" w:rsidRPr="00EB6C4F" w:rsidRDefault="00DA7133" w:rsidP="00DA7133">
      <w:pPr>
        <w:shd w:val="clear" w:color="auto" w:fill="FFFFFF"/>
        <w:spacing w:after="240"/>
        <w:rPr>
          <w:rFonts w:ascii="Times New Roman" w:eastAsia="Times New Roman" w:hAnsi="Times New Roman"/>
          <w:lang w:bidi="ar-SA"/>
        </w:rPr>
      </w:pPr>
      <w:r w:rsidRPr="002F4342">
        <w:rPr>
          <w:rFonts w:ascii="Times New Roman" w:hAnsi="Times New Roman"/>
          <w:lang w:bidi="ar-SA"/>
        </w:rPr>
        <w:t>lower than a given scaled score</w:t>
      </w:r>
    </w:p>
    <w:sectPr w:rsidR="00DA7133" w:rsidRPr="00EB6C4F" w:rsidSect="00C96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7C175207"/>
    <w:multiLevelType w:val="multilevel"/>
    <w:tmpl w:val="4EE0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C4F"/>
    <w:rsid w:val="002F4342"/>
    <w:rsid w:val="003E3FE9"/>
    <w:rsid w:val="00536B71"/>
    <w:rsid w:val="006E4C4A"/>
    <w:rsid w:val="00A621B4"/>
    <w:rsid w:val="00B32096"/>
    <w:rsid w:val="00BE24B2"/>
    <w:rsid w:val="00C96510"/>
    <w:rsid w:val="00CB4E09"/>
    <w:rsid w:val="00DA7133"/>
    <w:rsid w:val="00EB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FE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FE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FE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3FE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F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F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FE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FE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FE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FE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FE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FE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E3FE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E3FE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FE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FE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FE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FE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FE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E3FE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E3FE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FE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E3FE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E3FE9"/>
    <w:rPr>
      <w:b/>
      <w:bCs/>
    </w:rPr>
  </w:style>
  <w:style w:type="character" w:styleId="Emphasis">
    <w:name w:val="Emphasis"/>
    <w:basedOn w:val="DefaultParagraphFont"/>
    <w:uiPriority w:val="20"/>
    <w:qFormat/>
    <w:rsid w:val="003E3FE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E3FE9"/>
    <w:rPr>
      <w:szCs w:val="32"/>
    </w:rPr>
  </w:style>
  <w:style w:type="paragraph" w:styleId="ListParagraph">
    <w:name w:val="List Paragraph"/>
    <w:basedOn w:val="Normal"/>
    <w:uiPriority w:val="34"/>
    <w:qFormat/>
    <w:rsid w:val="003E3FE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E3FE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E3FE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FE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FE9"/>
    <w:rPr>
      <w:b/>
      <w:i/>
      <w:sz w:val="24"/>
    </w:rPr>
  </w:style>
  <w:style w:type="character" w:styleId="SubtleEmphasis">
    <w:name w:val="Subtle Emphasis"/>
    <w:uiPriority w:val="19"/>
    <w:qFormat/>
    <w:rsid w:val="003E3FE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E3FE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E3FE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E3FE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E3FE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3FE9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EB6C4F"/>
    <w:pPr>
      <w:spacing w:after="240"/>
    </w:pPr>
    <w:rPr>
      <w:rFonts w:ascii="Times New Roman" w:eastAsia="Times New Roman" w:hAnsi="Times New Roman"/>
      <w:lang w:bidi="ar-SA"/>
    </w:rPr>
  </w:style>
  <w:style w:type="character" w:styleId="Hyperlink">
    <w:name w:val="Hyperlink"/>
    <w:basedOn w:val="DefaultParagraphFont"/>
    <w:uiPriority w:val="99"/>
    <w:unhideWhenUsed/>
    <w:rsid w:val="00EB6C4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43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8301">
          <w:marLeft w:val="0"/>
          <w:marRight w:val="0"/>
          <w:marTop w:val="98"/>
          <w:marBottom w:val="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917303">
                  <w:marLeft w:val="0"/>
                  <w:marRight w:val="0"/>
                  <w:marTop w:val="3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9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68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0" w:color="818180"/>
                                <w:left w:val="single" w:sz="6" w:space="4" w:color="818180"/>
                                <w:bottom w:val="single" w:sz="6" w:space="5" w:color="818180"/>
                                <w:right w:val="single" w:sz="6" w:space="4" w:color="818180"/>
                              </w:divBdr>
                              <w:divsChild>
                                <w:div w:id="91259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0" w:color="818180"/>
                                    <w:left w:val="single" w:sz="6" w:space="4" w:color="818180"/>
                                    <w:bottom w:val="single" w:sz="6" w:space="5" w:color="818180"/>
                                    <w:right w:val="single" w:sz="6" w:space="4" w:color="818180"/>
                                  </w:divBdr>
                                  <w:divsChild>
                                    <w:div w:id="182053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55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68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arsonassess.com/NR/rdonlyres/37A8B113-C0F4-4830-B9BD-0CB9D0B8E277/0/MAT_CIB_2007_Fina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btpc.com/m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ts.org/portal/site/ets/menuitem.1488512ecfd5b8849a77b13bc3921509/?vgnextoid=957663ec12785010VgnVCM10000022f95190RCRD&amp;vgnextchannel=f3ae46f1674f4010VgnVCM10000022f95190RCRD" TargetMode="External"/><Relationship Id="rId5" Type="http://schemas.openxmlformats.org/officeDocument/2006/relationships/hyperlink" Target="http://www.gre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 University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Glasscock</dc:creator>
  <cp:keywords/>
  <dc:description/>
  <cp:lastModifiedBy>griggins</cp:lastModifiedBy>
  <cp:revision>2</cp:revision>
  <dcterms:created xsi:type="dcterms:W3CDTF">2008-12-09T14:10:00Z</dcterms:created>
  <dcterms:modified xsi:type="dcterms:W3CDTF">2008-12-09T14:10:00Z</dcterms:modified>
</cp:coreProperties>
</file>